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D40FE6">
        <w:rPr>
          <w:rFonts w:asciiTheme="minorHAnsi" w:hAnsiTheme="minorHAnsi"/>
          <w:b/>
          <w:sz w:val="24"/>
          <w:szCs w:val="24"/>
        </w:rPr>
        <w:t>7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8D6D54" w:rsidRPr="008D6D54">
        <w:rPr>
          <w:rFonts w:ascii="Tahoma" w:hAnsi="Tahoma" w:cs="Tahoma"/>
          <w:b/>
        </w:rPr>
        <w:t xml:space="preserve">Dostawa wyposażenia do czterech pracowni w Centrum Kształcenia </w:t>
      </w:r>
      <w:r w:rsidR="00E113B0">
        <w:rPr>
          <w:rFonts w:ascii="Tahoma" w:hAnsi="Tahoma" w:cs="Tahoma"/>
          <w:b/>
        </w:rPr>
        <w:t>Zawodowego i Ustawicznego</w:t>
      </w:r>
      <w:r w:rsidR="008D6D54" w:rsidRPr="008D6D54">
        <w:rPr>
          <w:rFonts w:ascii="Tahoma" w:hAnsi="Tahoma" w:cs="Tahoma"/>
          <w:b/>
        </w:rPr>
        <w:t xml:space="preserve"> w ramach projektu „Modernizacja szkolnictwa zawodowego w Elblągu” – Część 7 zamówienia: Pozostałe wyposażenie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8D6D54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8D6D54" w:rsidRPr="008D6D54">
        <w:rPr>
          <w:rFonts w:ascii="Tahoma" w:hAnsi="Tahoma" w:cs="Tahoma"/>
          <w:b/>
        </w:rPr>
        <w:t xml:space="preserve">Dostawa wyposażenia do czterech pracowni w Centrum Kształcenia </w:t>
      </w:r>
      <w:r w:rsidR="00E113B0">
        <w:rPr>
          <w:rFonts w:ascii="Tahoma" w:hAnsi="Tahoma" w:cs="Tahoma"/>
          <w:b/>
        </w:rPr>
        <w:t>Zawodowego i Ustawicznego</w:t>
      </w:r>
      <w:r w:rsidR="008D6D54" w:rsidRPr="008D6D54">
        <w:rPr>
          <w:rFonts w:ascii="Tahoma" w:hAnsi="Tahoma" w:cs="Tahoma"/>
          <w:b/>
        </w:rPr>
        <w:t xml:space="preserve"> w ramach projektu „Modernizacja szkolnictwa zawodowego w Elblągu” – Część 7 zamówienia: Pozostałe wyposażenie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8D6D54" w:rsidRPr="008D6D54" w:rsidRDefault="00421A2D" w:rsidP="008D6D54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8D6D54">
        <w:rPr>
          <w:rFonts w:ascii="Tahoma" w:hAnsi="Tahoma" w:cs="Tahoma"/>
        </w:rPr>
        <w:t xml:space="preserve">wyposażenia </w:t>
      </w:r>
      <w:r w:rsidR="008D6D54" w:rsidRPr="008D6D54">
        <w:rPr>
          <w:rFonts w:ascii="Tahoma" w:hAnsi="Tahoma" w:cs="Tahoma"/>
          <w:bCs/>
        </w:rPr>
        <w:t>do trzech pracowni w Centrum Kształcenia Praktycznego tj.:</w:t>
      </w:r>
    </w:p>
    <w:p w:rsidR="008D6D54" w:rsidRPr="008D6D54" w:rsidRDefault="008D6D54" w:rsidP="008D6D54">
      <w:pPr>
        <w:pStyle w:val="Akapitzlist"/>
        <w:ind w:left="786"/>
        <w:jc w:val="both"/>
        <w:rPr>
          <w:rFonts w:ascii="Tahoma" w:hAnsi="Tahoma" w:cs="Tahoma"/>
          <w:bCs/>
        </w:rPr>
      </w:pPr>
      <w:r w:rsidRPr="008D6D54">
        <w:rPr>
          <w:rFonts w:ascii="Tahoma" w:hAnsi="Tahoma" w:cs="Tahoma"/>
          <w:bCs/>
        </w:rPr>
        <w:t>1</w:t>
      </w:r>
      <w:r>
        <w:rPr>
          <w:rFonts w:ascii="Tahoma" w:hAnsi="Tahoma" w:cs="Tahoma"/>
          <w:bCs/>
        </w:rPr>
        <w:t>)</w:t>
      </w:r>
      <w:r w:rsidRPr="008D6D54">
        <w:rPr>
          <w:rFonts w:ascii="Tahoma" w:hAnsi="Tahoma" w:cs="Tahoma"/>
          <w:bCs/>
        </w:rPr>
        <w:t xml:space="preserve"> Pracownia Obrabiarek Sterowanych numerycznie </w:t>
      </w:r>
      <w:proofErr w:type="spellStart"/>
      <w:r w:rsidRPr="008D6D54">
        <w:rPr>
          <w:rFonts w:ascii="Tahoma" w:hAnsi="Tahoma" w:cs="Tahoma"/>
          <w:bCs/>
        </w:rPr>
        <w:t>CNC</w:t>
      </w:r>
      <w:proofErr w:type="spellEnd"/>
      <w:r w:rsidRPr="008D6D54">
        <w:rPr>
          <w:rFonts w:ascii="Tahoma" w:hAnsi="Tahoma" w:cs="Tahoma"/>
          <w:bCs/>
        </w:rPr>
        <w:t>:</w:t>
      </w:r>
    </w:p>
    <w:p w:rsidR="008D6D54" w:rsidRPr="008D6D54" w:rsidRDefault="008D6D54" w:rsidP="008D6D54">
      <w:pPr>
        <w:pStyle w:val="Akapitzlist"/>
        <w:ind w:left="78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2)</w:t>
      </w:r>
      <w:r w:rsidRPr="008D6D54">
        <w:rPr>
          <w:rFonts w:ascii="Tahoma" w:hAnsi="Tahoma" w:cs="Tahoma"/>
          <w:bCs/>
        </w:rPr>
        <w:t xml:space="preserve"> Pracownia Obróbki Ubytkowej Mechanicznej w Metalu:</w:t>
      </w:r>
    </w:p>
    <w:p w:rsidR="008D6D54" w:rsidRDefault="008D6D54" w:rsidP="008D6D54">
      <w:pPr>
        <w:pStyle w:val="Akapitzlist"/>
        <w:ind w:left="78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3)</w:t>
      </w:r>
      <w:r w:rsidRPr="008D6D54">
        <w:rPr>
          <w:rFonts w:ascii="Tahoma" w:hAnsi="Tahoma" w:cs="Tahoma"/>
          <w:bCs/>
        </w:rPr>
        <w:t xml:space="preserve"> Pracownia Metrologiczna: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</w:t>
      </w:r>
      <w:r w:rsidR="00192F4E">
        <w:rPr>
          <w:rFonts w:ascii="Tahoma" w:hAnsi="Tahoma" w:cs="Tahoma"/>
        </w:rPr>
        <w:t>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zobowiązuje się do powiadomienia Zamawiającego o terminie dostawy 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8D6D54">
        <w:rPr>
          <w:rFonts w:ascii="Tahoma" w:hAnsi="Tahoma" w:cs="Tahoma"/>
        </w:rPr>
        <w:t>jej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>wiązane z realizacją zamówienia, tj. również koszty transportu, oznakowania.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lastRenderedPageBreak/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Faktury winny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bookmarkStart w:id="0" w:name="_GoBack"/>
      <w:r w:rsidR="00E113B0" w:rsidRPr="00E113B0">
        <w:rPr>
          <w:rFonts w:ascii="Tahoma" w:hAnsi="Tahoma" w:cs="Tahoma"/>
        </w:rPr>
        <w:t>Zawodowego i Ustawicznego</w:t>
      </w:r>
      <w:bookmarkEnd w:id="0"/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lastRenderedPageBreak/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9"/>
      <w:footerReference w:type="default" r:id="rId10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>
      <w:r>
        <w:separator/>
      </w:r>
    </w:p>
  </w:endnote>
  <w:endnote w:type="continuationSeparator" w:id="0">
    <w:p w:rsidR="00C94BDB" w:rsidRDefault="00C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E113B0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E113B0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>
      <w:r>
        <w:separator/>
      </w:r>
    </w:p>
  </w:footnote>
  <w:footnote w:type="continuationSeparator" w:id="0">
    <w:p w:rsidR="00C94BDB" w:rsidRDefault="00C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D54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13B0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84FD-5810-443A-874F-34C20EDC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1336</Words>
  <Characters>8656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9</cp:revision>
  <cp:lastPrinted>2016-07-25T08:53:00Z</cp:lastPrinted>
  <dcterms:created xsi:type="dcterms:W3CDTF">2017-08-22T09:43:00Z</dcterms:created>
  <dcterms:modified xsi:type="dcterms:W3CDTF">2017-09-04T06:59:00Z</dcterms:modified>
</cp:coreProperties>
</file>